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33" w:type="pct"/>
        <w:jc w:val="center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560"/>
        <w:gridCol w:w="7481"/>
      </w:tblGrid>
      <w:tr w:rsidR="00D0201C" w:rsidRPr="00D0201C" w14:paraId="426EDDE4" w14:textId="77777777" w:rsidTr="00CC7CD5">
        <w:trPr>
          <w:trHeight w:val="977"/>
          <w:jc w:val="center"/>
        </w:trPr>
        <w:tc>
          <w:tcPr>
            <w:tcW w:w="863" w:type="pct"/>
            <w:shd w:val="clear" w:color="auto" w:fill="FFFFFF"/>
            <w:hideMark/>
          </w:tcPr>
          <w:p w14:paraId="3F39C450" w14:textId="77777777" w:rsidR="007662C8" w:rsidRPr="00D0201C" w:rsidRDefault="004900E9" w:rsidP="00A47722">
            <w:r w:rsidRPr="00D0201C">
              <w:rPr>
                <w:noProof/>
              </w:rPr>
              <w:drawing>
                <wp:inline distT="0" distB="0" distL="0" distR="0" wp14:anchorId="59161461" wp14:editId="2D43BA14">
                  <wp:extent cx="866775" cy="809625"/>
                  <wp:effectExtent l="0" t="0" r="9525" b="9525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4366" cy="8167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7" w:type="pct"/>
            <w:shd w:val="clear" w:color="auto" w:fill="FFFFFF"/>
            <w:tcMar>
              <w:top w:w="29" w:type="dxa"/>
              <w:left w:w="115" w:type="dxa"/>
              <w:bottom w:w="29" w:type="dxa"/>
              <w:right w:w="29" w:type="dxa"/>
            </w:tcMar>
            <w:vAlign w:val="center"/>
            <w:hideMark/>
          </w:tcPr>
          <w:p w14:paraId="15330106" w14:textId="77777777" w:rsidR="0016710D" w:rsidRPr="00D0201C" w:rsidRDefault="0016710D" w:rsidP="0016710D">
            <w:pPr>
              <w:pStyle w:val="Direccindelremitente"/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</w:pPr>
            <w:r w:rsidRPr="00D0201C"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  <w:t>MINISTERIO DE SALUD</w:t>
            </w:r>
            <w:r w:rsidRPr="00D0201C"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  <w:br/>
              <w:t>Servicio de Salud Tarapacá</w:t>
            </w:r>
            <w:r w:rsidRPr="00D0201C">
              <w:rPr>
                <w:rFonts w:eastAsia="+mn-ea" w:cs="+mn-cs"/>
                <w:b/>
                <w:bCs/>
                <w:color w:val="auto"/>
                <w:kern w:val="24"/>
                <w:sz w:val="18"/>
                <w:szCs w:val="24"/>
                <w:lang w:val="es-ES_tradnl" w:eastAsia="es-CL"/>
              </w:rPr>
              <w:br/>
              <w:t>Subdirección de Gestión y Desarrollo de las Personas</w:t>
            </w:r>
          </w:p>
          <w:p w14:paraId="45E6CDB8" w14:textId="77777777" w:rsidR="00584CA7" w:rsidRPr="00D0201C" w:rsidRDefault="00584CA7" w:rsidP="0016710D">
            <w:pPr>
              <w:pStyle w:val="Direccindelremitente"/>
              <w:ind w:left="-547"/>
              <w:rPr>
                <w:color w:val="auto"/>
                <w:lang w:val="es-ES_tradnl"/>
              </w:rPr>
            </w:pPr>
          </w:p>
        </w:tc>
      </w:tr>
    </w:tbl>
    <w:p w14:paraId="324349B2" w14:textId="77777777" w:rsidR="007662C8" w:rsidRPr="00D0201C" w:rsidRDefault="007662C8" w:rsidP="00CC7CD5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  <w:u w:val="single"/>
        </w:rPr>
      </w:pPr>
    </w:p>
    <w:p w14:paraId="5A6F11A5" w14:textId="77777777" w:rsidR="007662C8" w:rsidRPr="00D0201C" w:rsidRDefault="007662C8" w:rsidP="007662C8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  <w:u w:val="single"/>
        </w:rPr>
      </w:pPr>
      <w:r w:rsidRPr="00D0201C">
        <w:rPr>
          <w:rFonts w:asciiTheme="minorHAnsi" w:eastAsia="Calibri" w:hAnsiTheme="minorHAnsi" w:cs="Tahoma"/>
          <w:sz w:val="20"/>
          <w:szCs w:val="20"/>
          <w:u w:val="single"/>
        </w:rPr>
        <w:t>CONVENIO DE</w:t>
      </w:r>
      <w:r w:rsidR="00584CA7" w:rsidRPr="00D0201C">
        <w:rPr>
          <w:rFonts w:asciiTheme="minorHAnsi" w:eastAsia="Calibri" w:hAnsiTheme="minorHAnsi" w:cs="Tahoma"/>
          <w:sz w:val="20"/>
          <w:szCs w:val="20"/>
          <w:u w:val="single"/>
        </w:rPr>
        <w:t xml:space="preserve"> </w:t>
      </w:r>
      <w:r w:rsidR="00367ED5" w:rsidRPr="00D0201C">
        <w:rPr>
          <w:rFonts w:asciiTheme="minorHAnsi" w:eastAsia="Calibri" w:hAnsiTheme="minorHAnsi" w:cs="Tahoma"/>
          <w:sz w:val="20"/>
          <w:szCs w:val="20"/>
          <w:u w:val="single"/>
        </w:rPr>
        <w:t>TELETRABAJO</w:t>
      </w:r>
    </w:p>
    <w:p w14:paraId="3F4FBD32" w14:textId="77777777" w:rsidR="007662C8" w:rsidRPr="00D0201C" w:rsidRDefault="007662C8" w:rsidP="00CC7CD5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  <w:u w:val="single"/>
        </w:rPr>
      </w:pPr>
    </w:p>
    <w:p w14:paraId="7119EDD2" w14:textId="710D0D5C" w:rsidR="007662C8" w:rsidRPr="00D0201C" w:rsidRDefault="007662C8" w:rsidP="009A58D2">
      <w:pPr>
        <w:tabs>
          <w:tab w:val="left" w:pos="0"/>
        </w:tabs>
        <w:spacing w:after="0" w:line="240" w:lineRule="auto"/>
        <w:ind w:right="49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  <w:r w:rsidRPr="00D0201C">
        <w:rPr>
          <w:rFonts w:asciiTheme="minorHAnsi" w:eastAsia="Calibri" w:hAnsiTheme="minorHAnsi" w:cs="Tahoma"/>
          <w:sz w:val="20"/>
          <w:szCs w:val="20"/>
        </w:rPr>
        <w:t xml:space="preserve">                                       En 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>I</w:t>
      </w:r>
      <w:r w:rsidR="0099060E">
        <w:rPr>
          <w:rFonts w:asciiTheme="minorHAnsi" w:eastAsia="Calibri" w:hAnsiTheme="minorHAnsi" w:cs="Tahoma"/>
          <w:sz w:val="20"/>
          <w:szCs w:val="20"/>
        </w:rPr>
        <w:t>quique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a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de </w:t>
      </w:r>
      <w:r w:rsidR="00D0201C" w:rsidRPr="00D0201C">
        <w:rPr>
          <w:rFonts w:asciiTheme="minorHAnsi" w:eastAsia="Calibri" w:hAnsiTheme="minorHAnsi" w:cs="Tahoma"/>
          <w:sz w:val="20"/>
          <w:szCs w:val="20"/>
        </w:rPr>
        <w:t>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821202" w:rsidRPr="00D0201C">
        <w:rPr>
          <w:rFonts w:asciiTheme="minorHAnsi" w:eastAsia="Calibri" w:hAnsiTheme="minorHAnsi" w:cs="Tahoma"/>
          <w:sz w:val="20"/>
          <w:szCs w:val="20"/>
        </w:rPr>
        <w:t>202</w:t>
      </w:r>
      <w:r w:rsidR="0099060E">
        <w:rPr>
          <w:rFonts w:asciiTheme="minorHAnsi" w:eastAsia="Calibri" w:hAnsiTheme="minorHAnsi" w:cs="Tahoma"/>
          <w:sz w:val="20"/>
          <w:szCs w:val="20"/>
        </w:rPr>
        <w:t>4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entre </w:t>
      </w:r>
      <w:r w:rsidR="003E0A86">
        <w:rPr>
          <w:rFonts w:asciiTheme="minorHAnsi" w:eastAsia="Calibri" w:hAnsiTheme="minorHAnsi" w:cs="Tahoma"/>
          <w:sz w:val="20"/>
          <w:szCs w:val="20"/>
        </w:rPr>
        <w:t>D. XXXXXXX</w:t>
      </w:r>
      <w:r w:rsidRPr="00D0201C">
        <w:rPr>
          <w:rFonts w:asciiTheme="minorHAnsi" w:eastAsia="Calibri" w:hAnsiTheme="minorHAnsi" w:cs="Tahoma"/>
          <w:sz w:val="20"/>
          <w:szCs w:val="20"/>
        </w:rPr>
        <w:t>, Cedula Nacional de Identidad N°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3E0A86">
        <w:rPr>
          <w:rFonts w:asciiTheme="minorHAnsi" w:eastAsia="Calibri" w:hAnsiTheme="minorHAnsi" w:cs="Tahoma"/>
          <w:sz w:val="20"/>
          <w:szCs w:val="20"/>
        </w:rPr>
        <w:t>XXXX</w:t>
      </w:r>
      <w:r w:rsidRPr="00D0201C">
        <w:rPr>
          <w:rFonts w:asciiTheme="minorHAnsi" w:eastAsia="Calibri" w:hAnsiTheme="minorHAnsi" w:cs="Tahoma"/>
          <w:sz w:val="20"/>
          <w:szCs w:val="20"/>
        </w:rPr>
        <w:t>, de Profesión</w:t>
      </w:r>
      <w:r w:rsidR="00710C0C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3E0A86">
        <w:rPr>
          <w:rFonts w:asciiTheme="minorHAnsi" w:eastAsia="Calibri" w:hAnsiTheme="minorHAnsi" w:cs="Tahoma"/>
          <w:sz w:val="20"/>
          <w:szCs w:val="20"/>
        </w:rPr>
        <w:t>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</w:t>
      </w:r>
      <w:r w:rsidR="007F74E0">
        <w:rPr>
          <w:rFonts w:asciiTheme="minorHAnsi" w:eastAsia="Calibri" w:hAnsiTheme="minorHAnsi" w:cs="Tahoma"/>
          <w:sz w:val="20"/>
          <w:szCs w:val="20"/>
        </w:rPr>
        <w:t>Jefe</w:t>
      </w:r>
      <w:r w:rsidR="00F968AB">
        <w:rPr>
          <w:rFonts w:asciiTheme="minorHAnsi" w:eastAsia="Calibri" w:hAnsiTheme="minorHAnsi" w:cs="Tahoma"/>
          <w:sz w:val="20"/>
          <w:szCs w:val="20"/>
        </w:rPr>
        <w:t xml:space="preserve"> XXXXXXX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con domicilio en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XXXXX, 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de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la ciudad de 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>I</w:t>
      </w:r>
      <w:r w:rsidR="0099060E">
        <w:rPr>
          <w:rFonts w:asciiTheme="minorHAnsi" w:eastAsia="Calibri" w:hAnsiTheme="minorHAnsi" w:cs="Tahoma"/>
          <w:sz w:val="20"/>
          <w:szCs w:val="20"/>
        </w:rPr>
        <w:t>quique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comuna de </w:t>
      </w:r>
      <w:r w:rsidR="006021D9" w:rsidRPr="00D0201C">
        <w:rPr>
          <w:rFonts w:asciiTheme="minorHAnsi" w:eastAsia="Calibri" w:hAnsiTheme="minorHAnsi" w:cs="Tahoma"/>
          <w:sz w:val="20"/>
          <w:szCs w:val="20"/>
        </w:rPr>
        <w:t>I</w:t>
      </w:r>
      <w:r w:rsidR="0099060E">
        <w:rPr>
          <w:rFonts w:asciiTheme="minorHAnsi" w:eastAsia="Calibri" w:hAnsiTheme="minorHAnsi" w:cs="Tahoma"/>
          <w:sz w:val="20"/>
          <w:szCs w:val="20"/>
        </w:rPr>
        <w:t>quique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y D.</w:t>
      </w:r>
      <w:r w:rsidR="002E2444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XXXXXXXXXXXXXXXXXXX</w:t>
      </w:r>
      <w:r w:rsidRPr="00D0201C">
        <w:rPr>
          <w:rFonts w:asciiTheme="minorHAnsi" w:eastAsia="Calibri" w:hAnsiTheme="minorHAnsi" w:cs="Tahoma"/>
          <w:bCs/>
          <w:sz w:val="20"/>
          <w:szCs w:val="20"/>
        </w:rPr>
        <w:t>,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Cedula Nacional de Identidad N°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XXXXXXX</w:t>
      </w:r>
      <w:r w:rsidRPr="00D0201C">
        <w:rPr>
          <w:rFonts w:asciiTheme="minorHAnsi" w:eastAsia="Calibri" w:hAnsiTheme="minorHAnsi" w:cs="Tahoma"/>
          <w:sz w:val="20"/>
          <w:szCs w:val="20"/>
        </w:rPr>
        <w:t>, domiciliado en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  <w:lang w:val="es-MX"/>
        </w:rPr>
        <w:t>XXXXXXXXXXXX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 </w:t>
      </w:r>
      <w:proofErr w:type="spellStart"/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>Nº</w:t>
      </w:r>
      <w:proofErr w:type="spellEnd"/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  <w:lang w:val="es-MX"/>
        </w:rPr>
        <w:t>XXXXXXXXX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, de la </w:t>
      </w:r>
      <w:r w:rsidR="00710C0C"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comuna </w:t>
      </w:r>
      <w:r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de </w:t>
      </w:r>
      <w:r w:rsidR="003E0A86" w:rsidRPr="00D0201C">
        <w:rPr>
          <w:rFonts w:asciiTheme="minorHAnsi" w:eastAsia="Calibri" w:hAnsiTheme="minorHAnsi" w:cs="Tahoma"/>
          <w:sz w:val="20"/>
          <w:szCs w:val="20"/>
          <w:lang w:val="es-MX"/>
        </w:rPr>
        <w:t xml:space="preserve">XXXXXXXXXXXXXXX, 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E-mail</w:t>
      </w:r>
      <w:r w:rsidR="009A58D2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>XXXXXXXXXXXXXXXXXX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, en adelante “el </w:t>
      </w:r>
      <w:r w:rsidR="003E0A86">
        <w:rPr>
          <w:rFonts w:asciiTheme="minorHAnsi" w:eastAsia="Calibri" w:hAnsiTheme="minorHAnsi" w:cs="Tahoma"/>
          <w:sz w:val="20"/>
          <w:szCs w:val="20"/>
        </w:rPr>
        <w:t>funcionario/a</w:t>
      </w:r>
      <w:r w:rsidR="003E0A86" w:rsidRPr="00D0201C">
        <w:rPr>
          <w:rFonts w:asciiTheme="minorHAnsi" w:eastAsia="Calibri" w:hAnsiTheme="minorHAnsi" w:cs="Tahoma"/>
          <w:sz w:val="20"/>
          <w:szCs w:val="20"/>
        </w:rPr>
        <w:t>” vienen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16710D">
        <w:rPr>
          <w:rFonts w:asciiTheme="minorHAnsi" w:eastAsia="Calibri" w:hAnsiTheme="minorHAnsi" w:cs="Tahoma"/>
          <w:sz w:val="20"/>
          <w:szCs w:val="20"/>
        </w:rPr>
        <w:t>a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celebrar el siguiente convenio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 para realizar sus funciones en modalidad de teletrabajo los días XXXXXXXXX y XXXXXXXXXX de cada semana, por la causal de XXXXXXXXXXXX:</w:t>
      </w:r>
    </w:p>
    <w:p w14:paraId="20C4AA5F" w14:textId="77777777" w:rsidR="00C45134" w:rsidRDefault="00C45134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70009473" w14:textId="115EDC12" w:rsidR="00D0201C" w:rsidRDefault="00FD36F9" w:rsidP="007662C8">
      <w:pPr>
        <w:spacing w:after="0" w:line="240" w:lineRule="auto"/>
        <w:contextualSpacing/>
        <w:jc w:val="both"/>
        <w:rPr>
          <w:rFonts w:cs="Arial"/>
          <w:sz w:val="20"/>
          <w:szCs w:val="20"/>
          <w:lang w:val="es-MX" w:eastAsia="es-ES"/>
        </w:rPr>
      </w:pPr>
      <w:r>
        <w:rPr>
          <w:rFonts w:cs="Arial"/>
          <w:sz w:val="20"/>
          <w:szCs w:val="20"/>
          <w:lang w:val="es-MX" w:eastAsia="es-ES"/>
        </w:rPr>
        <w:t xml:space="preserve">De acuerdo a lo establecido en </w:t>
      </w:r>
      <w:r w:rsidRPr="00FD36F9">
        <w:rPr>
          <w:rFonts w:cs="Arial"/>
          <w:sz w:val="20"/>
          <w:szCs w:val="20"/>
          <w:lang w:val="es-MX" w:eastAsia="es-ES"/>
        </w:rPr>
        <w:t xml:space="preserve">el art.1 de la ley N° 21.652 Prorroga desde el 1 de enero al 31 diciembre del año 2024, la facultad para eximir del control horario de jornada de trabajo establecida en el artículo 66 de la ley N° 21.526 a las jefas y los jefes superiores de servicio de las subsecretarías y de los servicios públicos dependientes de los ministerios o que se relacionen con el </w:t>
      </w:r>
      <w:proofErr w:type="gramStart"/>
      <w:r w:rsidRPr="00FD36F9">
        <w:rPr>
          <w:rFonts w:cs="Arial"/>
          <w:sz w:val="20"/>
          <w:szCs w:val="20"/>
          <w:lang w:val="es-MX" w:eastAsia="es-ES"/>
        </w:rPr>
        <w:t>Presidente</w:t>
      </w:r>
      <w:proofErr w:type="gramEnd"/>
      <w:r w:rsidRPr="00FD36F9">
        <w:rPr>
          <w:rFonts w:cs="Arial"/>
          <w:sz w:val="20"/>
          <w:szCs w:val="20"/>
          <w:lang w:val="es-MX" w:eastAsia="es-ES"/>
        </w:rPr>
        <w:t xml:space="preserve"> de la República a través de ellos. El número máximo de funcionarios y funcionarias que podrán quedar afectos a esta facultad no podrá exceder del 20% de la dotación máxima de personal del servicio. Con todo, a quienes se aplique este artículo deberán realizar presencialmente labores en las dependencias institucionales, al menos, tres jornadas diarias dentro de la jornada semanal.</w:t>
      </w:r>
    </w:p>
    <w:p w14:paraId="7A8A1B6F" w14:textId="0AA45EA0" w:rsidR="00FD36F9" w:rsidRDefault="00FD36F9" w:rsidP="007662C8">
      <w:pPr>
        <w:spacing w:after="0" w:line="240" w:lineRule="auto"/>
        <w:contextualSpacing/>
        <w:jc w:val="both"/>
        <w:rPr>
          <w:rFonts w:cs="Arial"/>
          <w:sz w:val="20"/>
          <w:szCs w:val="20"/>
          <w:lang w:val="es-MX" w:eastAsia="es-ES"/>
        </w:rPr>
      </w:pPr>
    </w:p>
    <w:p w14:paraId="5ECEDEFD" w14:textId="414D78F6" w:rsidR="00FD36F9" w:rsidRDefault="00FD36F9" w:rsidP="007662C8">
      <w:pPr>
        <w:spacing w:after="0" w:line="240" w:lineRule="auto"/>
        <w:contextualSpacing/>
        <w:jc w:val="both"/>
        <w:rPr>
          <w:rFonts w:cs="Arial"/>
          <w:sz w:val="20"/>
          <w:szCs w:val="20"/>
          <w:lang w:val="es-MX" w:eastAsia="es-ES"/>
        </w:rPr>
      </w:pPr>
      <w:r>
        <w:rPr>
          <w:sz w:val="20"/>
          <w:szCs w:val="20"/>
          <w:lang w:val="es-MX"/>
        </w:rPr>
        <w:t>Que, el</w:t>
      </w:r>
      <w:r w:rsidRPr="00CE4CA7">
        <w:rPr>
          <w:sz w:val="20"/>
          <w:szCs w:val="20"/>
          <w:lang w:val="es-MX"/>
        </w:rPr>
        <w:t xml:space="preserve"> art. 102 de la Ley N°21.647, </w:t>
      </w:r>
      <w:r>
        <w:rPr>
          <w:sz w:val="20"/>
          <w:szCs w:val="20"/>
          <w:lang w:val="es-MX"/>
        </w:rPr>
        <w:t>l</w:t>
      </w:r>
      <w:r w:rsidRPr="00CE4CA7">
        <w:rPr>
          <w:sz w:val="20"/>
          <w:szCs w:val="20"/>
          <w:lang w:val="es-MX"/>
        </w:rPr>
        <w:t>a modalidad dispuesta en los artículos 66 y 67 de la ley N° 21.526, según lo establezca la resolución que regula dicha modalidad, deberá permitir a los funcionarios y funcionarias desempeñar las funciones de sus respectivos cargos atendiendo los objetivos institucionales y las necesidades públicas en forma continua y permanente. En este marco, las jefas y los jefes de servicio considerarán como criterios de selección los principios de eficiencia, eficacia y oportunidad del Sector Público, y la contribución para mejorar la calidad de la vida laboral, familiar y personal, en particular, en lo relativo a las funcionarias o funcionarios que tengan bajo su cuidado a niños y niñas menores de 14 años de edad, o una persona con dependencia severa.</w:t>
      </w:r>
    </w:p>
    <w:p w14:paraId="3B2F575D" w14:textId="77777777" w:rsidR="001C59CF" w:rsidRPr="00D0201C" w:rsidRDefault="001C59CF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2237586A" w14:textId="77777777" w:rsidR="00584CA7" w:rsidRPr="00F968AB" w:rsidRDefault="0082100B" w:rsidP="00EA6B1B">
      <w:pPr>
        <w:pStyle w:val="Prrafodelista"/>
        <w:numPr>
          <w:ilvl w:val="0"/>
          <w:numId w:val="2"/>
        </w:numPr>
        <w:spacing w:after="0" w:line="240" w:lineRule="auto"/>
        <w:ind w:left="142" w:firstLine="0"/>
        <w:jc w:val="both"/>
        <w:rPr>
          <w:rFonts w:asciiTheme="minorHAnsi" w:eastAsia="Calibri" w:hAnsiTheme="minorHAnsi" w:cs="Tahoma"/>
          <w:b/>
          <w:sz w:val="20"/>
          <w:szCs w:val="20"/>
        </w:rPr>
      </w:pP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De la manera que se realizarán las tareas:</w:t>
      </w:r>
    </w:p>
    <w:p w14:paraId="404794E1" w14:textId="77777777" w:rsidR="0082100B" w:rsidRDefault="0082100B" w:rsidP="0082100B">
      <w:pPr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317C29CB" w14:textId="5832EADC" w:rsidR="0099060E" w:rsidRPr="0099060E" w:rsidRDefault="0099060E" w:rsidP="0082100B">
      <w:pPr>
        <w:pStyle w:val="Prrafodelista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bCs/>
          <w:sz w:val="20"/>
          <w:szCs w:val="20"/>
          <w:lang w:val="es-MX"/>
        </w:rPr>
        <w:t>R</w:t>
      </w:r>
      <w:r w:rsidRPr="00310A9E">
        <w:rPr>
          <w:bCs/>
          <w:sz w:val="20"/>
          <w:szCs w:val="20"/>
          <w:lang w:val="es-MX"/>
        </w:rPr>
        <w:t>ealizar presencialmente labores en las dependencias institucionales, al menos, tres jornadas diarias dentro de la jornada semanal</w:t>
      </w:r>
      <w:r>
        <w:rPr>
          <w:bCs/>
          <w:sz w:val="20"/>
          <w:szCs w:val="20"/>
          <w:lang w:val="es-MX"/>
        </w:rPr>
        <w:t>.</w:t>
      </w:r>
    </w:p>
    <w:p w14:paraId="3468F1F5" w14:textId="2EAB6D87" w:rsidR="0099060E" w:rsidRPr="0099060E" w:rsidRDefault="0099060E" w:rsidP="0082100B">
      <w:pPr>
        <w:pStyle w:val="Prrafodelista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bCs/>
          <w:sz w:val="20"/>
          <w:szCs w:val="20"/>
          <w:lang w:val="es-MX"/>
        </w:rPr>
        <w:t>Cada jefatura deberá establecer previamente con el funcionari</w:t>
      </w:r>
      <w:r w:rsidR="00393AAE">
        <w:rPr>
          <w:bCs/>
          <w:sz w:val="20"/>
          <w:szCs w:val="20"/>
          <w:lang w:val="es-MX"/>
        </w:rPr>
        <w:t>o</w:t>
      </w:r>
      <w:r>
        <w:rPr>
          <w:bCs/>
          <w:sz w:val="20"/>
          <w:szCs w:val="20"/>
          <w:lang w:val="es-MX"/>
        </w:rPr>
        <w:t xml:space="preserve"> bajo</w:t>
      </w:r>
      <w:r w:rsidR="00393AAE">
        <w:rPr>
          <w:bCs/>
          <w:sz w:val="20"/>
          <w:szCs w:val="20"/>
          <w:lang w:val="es-MX"/>
        </w:rPr>
        <w:t xml:space="preserve"> su dependencia</w:t>
      </w:r>
      <w:r>
        <w:rPr>
          <w:bCs/>
          <w:sz w:val="20"/>
          <w:szCs w:val="20"/>
          <w:lang w:val="es-MX"/>
        </w:rPr>
        <w:t xml:space="preserve">, </w:t>
      </w:r>
      <w:r w:rsidR="00393AAE">
        <w:rPr>
          <w:bCs/>
          <w:sz w:val="20"/>
          <w:szCs w:val="20"/>
          <w:lang w:val="es-MX"/>
        </w:rPr>
        <w:t>cuáles</w:t>
      </w:r>
      <w:r>
        <w:rPr>
          <w:bCs/>
          <w:sz w:val="20"/>
          <w:szCs w:val="20"/>
          <w:lang w:val="es-MX"/>
        </w:rPr>
        <w:t xml:space="preserve"> serán los días de las semanas</w:t>
      </w:r>
      <w:r w:rsidR="00393AAE">
        <w:rPr>
          <w:bCs/>
          <w:sz w:val="20"/>
          <w:szCs w:val="20"/>
          <w:lang w:val="es-MX"/>
        </w:rPr>
        <w:t>, en los cuales se acogerá a la modalidad de teletrabajo.</w:t>
      </w:r>
    </w:p>
    <w:p w14:paraId="6DE782B1" w14:textId="6C320A20" w:rsidR="0082100B" w:rsidRDefault="0082100B" w:rsidP="004278AD">
      <w:pPr>
        <w:pStyle w:val="Prrafodelista"/>
        <w:numPr>
          <w:ilvl w:val="0"/>
          <w:numId w:val="3"/>
        </w:numPr>
        <w:tabs>
          <w:tab w:val="left" w:pos="567"/>
          <w:tab w:val="left" w:pos="709"/>
        </w:tabs>
        <w:spacing w:after="0" w:line="240" w:lineRule="auto"/>
        <w:ind w:left="567" w:hanging="283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 xml:space="preserve">Cada </w:t>
      </w:r>
      <w:r w:rsidR="0099060E">
        <w:rPr>
          <w:rFonts w:asciiTheme="minorHAnsi" w:eastAsia="Calibri" w:hAnsiTheme="minorHAnsi" w:cs="Tahoma"/>
          <w:sz w:val="20"/>
          <w:szCs w:val="20"/>
        </w:rPr>
        <w:t>Jefatura</w:t>
      </w:r>
      <w:r>
        <w:rPr>
          <w:rFonts w:asciiTheme="minorHAnsi" w:eastAsia="Calibri" w:hAnsiTheme="minorHAnsi" w:cs="Tahoma"/>
          <w:sz w:val="20"/>
          <w:szCs w:val="20"/>
        </w:rPr>
        <w:t xml:space="preserve"> deberá llevar registro de los </w:t>
      </w:r>
      <w:r w:rsidR="0099060E">
        <w:rPr>
          <w:rFonts w:asciiTheme="minorHAnsi" w:eastAsia="Calibri" w:hAnsiTheme="minorHAnsi" w:cs="Tahoma"/>
          <w:sz w:val="20"/>
          <w:szCs w:val="20"/>
        </w:rPr>
        <w:t>funcionarios</w:t>
      </w:r>
      <w:r>
        <w:rPr>
          <w:rFonts w:asciiTheme="minorHAnsi" w:eastAsia="Calibri" w:hAnsiTheme="minorHAnsi" w:cs="Tahoma"/>
          <w:sz w:val="20"/>
          <w:szCs w:val="20"/>
        </w:rPr>
        <w:t xml:space="preserve"> y tareas que </w:t>
      </w:r>
      <w:r w:rsidR="0099060E">
        <w:rPr>
          <w:rFonts w:asciiTheme="minorHAnsi" w:eastAsia="Calibri" w:hAnsiTheme="minorHAnsi" w:cs="Tahoma"/>
          <w:sz w:val="20"/>
          <w:szCs w:val="20"/>
        </w:rPr>
        <w:t>realizaran, durante la jornada que se acojan a teletrabajo.</w:t>
      </w:r>
    </w:p>
    <w:p w14:paraId="6B637E86" w14:textId="77777777" w:rsidR="004278AD" w:rsidRPr="004278AD" w:rsidRDefault="004278AD" w:rsidP="004278AD">
      <w:pPr>
        <w:pStyle w:val="Prrafodelista"/>
        <w:tabs>
          <w:tab w:val="left" w:pos="567"/>
          <w:tab w:val="left" w:pos="709"/>
        </w:tabs>
        <w:spacing w:after="0" w:line="240" w:lineRule="auto"/>
        <w:ind w:left="567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658DB410" w14:textId="3EC9D14A" w:rsidR="00EA6B1B" w:rsidRPr="00F968AB" w:rsidRDefault="00EA6B1B" w:rsidP="00EA6B1B">
      <w:pPr>
        <w:pStyle w:val="Prrafodelista"/>
        <w:numPr>
          <w:ilvl w:val="0"/>
          <w:numId w:val="2"/>
        </w:numPr>
        <w:tabs>
          <w:tab w:val="left" w:pos="142"/>
          <w:tab w:val="left" w:pos="284"/>
          <w:tab w:val="left" w:pos="709"/>
        </w:tabs>
        <w:spacing w:after="0" w:line="240" w:lineRule="auto"/>
        <w:ind w:left="426" w:hanging="284"/>
        <w:jc w:val="both"/>
        <w:rPr>
          <w:rFonts w:asciiTheme="minorHAnsi" w:eastAsia="Calibri" w:hAnsiTheme="minorHAnsi" w:cs="Tahoma"/>
          <w:b/>
          <w:sz w:val="20"/>
          <w:szCs w:val="20"/>
        </w:rPr>
      </w:pP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De l</w:t>
      </w:r>
      <w:r w:rsidR="00393AAE">
        <w:rPr>
          <w:rFonts w:asciiTheme="minorHAnsi" w:eastAsia="Calibri" w:hAnsiTheme="minorHAnsi" w:cs="Tahoma"/>
          <w:b/>
          <w:sz w:val="20"/>
          <w:szCs w:val="20"/>
        </w:rPr>
        <w:t>os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funcionarios que podrán realizar</w:t>
      </w:r>
      <w:r w:rsidR="00393AAE">
        <w:rPr>
          <w:rFonts w:asciiTheme="minorHAnsi" w:eastAsia="Calibri" w:hAnsiTheme="minorHAnsi" w:cs="Tahoma"/>
          <w:b/>
          <w:sz w:val="20"/>
          <w:szCs w:val="20"/>
        </w:rPr>
        <w:t xml:space="preserve"> Teletrabajo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>:</w:t>
      </w:r>
    </w:p>
    <w:p w14:paraId="0841BC15" w14:textId="77777777" w:rsidR="00EA6B1B" w:rsidRDefault="00EA6B1B" w:rsidP="00EA6B1B">
      <w:pPr>
        <w:tabs>
          <w:tab w:val="left" w:pos="284"/>
          <w:tab w:val="left" w:pos="709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54272CD1" w14:textId="5848BAF4" w:rsidR="00C45134" w:rsidRDefault="00393AAE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cs="Arial"/>
          <w:sz w:val="20"/>
        </w:rPr>
        <w:t>Todo el personal titular, contrata y honorarios a suma alzada, perteneciente a la dotación de la DSST, que cumpla con los requisitos establecidos en la Ley N° 21.647.</w:t>
      </w:r>
    </w:p>
    <w:p w14:paraId="67B3BEB9" w14:textId="77777777" w:rsidR="00393AAE" w:rsidRDefault="00393AAE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05752736" w14:textId="29BA691B" w:rsidR="00EA6B1B" w:rsidRPr="00F968AB" w:rsidRDefault="00EA6B1B" w:rsidP="00EA6B1B">
      <w:pPr>
        <w:pStyle w:val="Prrafodelista"/>
        <w:numPr>
          <w:ilvl w:val="0"/>
          <w:numId w:val="2"/>
        </w:num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ind w:hanging="578"/>
        <w:jc w:val="both"/>
        <w:rPr>
          <w:rFonts w:asciiTheme="minorHAnsi" w:eastAsia="Calibri" w:hAnsiTheme="minorHAnsi" w:cs="Tahoma"/>
          <w:b/>
          <w:sz w:val="20"/>
          <w:szCs w:val="20"/>
        </w:rPr>
      </w:pPr>
      <w:r w:rsidRPr="00F968AB">
        <w:rPr>
          <w:rFonts w:asciiTheme="minorHAnsi" w:eastAsia="Calibri" w:hAnsiTheme="minorHAnsi" w:cs="Tahoma"/>
          <w:b/>
          <w:sz w:val="20"/>
          <w:szCs w:val="20"/>
        </w:rPr>
        <w:t>De las tareas</w:t>
      </w:r>
      <w:r w:rsidR="00581643">
        <w:rPr>
          <w:rFonts w:asciiTheme="minorHAnsi" w:eastAsia="Calibri" w:hAnsiTheme="minorHAnsi" w:cs="Tahoma"/>
          <w:b/>
          <w:sz w:val="20"/>
          <w:szCs w:val="20"/>
        </w:rPr>
        <w:t xml:space="preserve">, 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>definición</w:t>
      </w:r>
      <w:r w:rsidR="00581643">
        <w:rPr>
          <w:rFonts w:asciiTheme="minorHAnsi" w:eastAsia="Calibri" w:hAnsiTheme="minorHAnsi" w:cs="Tahoma"/>
          <w:b/>
          <w:sz w:val="20"/>
          <w:szCs w:val="20"/>
        </w:rPr>
        <w:t xml:space="preserve"> y supervisión</w:t>
      </w:r>
      <w:r w:rsidRPr="00F968AB">
        <w:rPr>
          <w:rFonts w:asciiTheme="minorHAnsi" w:eastAsia="Calibri" w:hAnsiTheme="minorHAnsi" w:cs="Tahoma"/>
          <w:b/>
          <w:sz w:val="20"/>
          <w:szCs w:val="20"/>
        </w:rPr>
        <w:t xml:space="preserve"> del trabajo remoto</w:t>
      </w:r>
    </w:p>
    <w:p w14:paraId="7A6DE6CE" w14:textId="77777777" w:rsidR="00EA6B1B" w:rsidRDefault="00EA6B1B" w:rsidP="00EA6B1B">
      <w:pPr>
        <w:tabs>
          <w:tab w:val="left" w:pos="284"/>
          <w:tab w:val="left" w:pos="567"/>
          <w:tab w:val="left" w:pos="709"/>
          <w:tab w:val="left" w:pos="851"/>
        </w:tabs>
        <w:spacing w:after="0" w:line="240" w:lineRule="auto"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49A621A4" w14:textId="1C420BC7" w:rsidR="00CC7CD5" w:rsidRDefault="00EA6B1B" w:rsidP="00CC7CD5">
      <w:pPr>
        <w:tabs>
          <w:tab w:val="left" w:pos="284"/>
          <w:tab w:val="left" w:pos="709"/>
          <w:tab w:val="left" w:pos="851"/>
        </w:tabs>
        <w:ind w:left="284"/>
        <w:jc w:val="both"/>
        <w:rPr>
          <w:rFonts w:cs="Arial"/>
          <w:sz w:val="20"/>
        </w:rPr>
      </w:pPr>
      <w:r>
        <w:rPr>
          <w:rFonts w:asciiTheme="minorHAnsi" w:eastAsia="Calibri" w:hAnsiTheme="minorHAnsi" w:cs="Tahoma"/>
          <w:sz w:val="20"/>
          <w:szCs w:val="20"/>
        </w:rPr>
        <w:t xml:space="preserve">Las tareas </w:t>
      </w:r>
      <w:r w:rsidR="00FD36F9">
        <w:rPr>
          <w:rFonts w:asciiTheme="minorHAnsi" w:eastAsia="Calibri" w:hAnsiTheme="minorHAnsi" w:cs="Tahoma"/>
          <w:sz w:val="20"/>
          <w:szCs w:val="20"/>
        </w:rPr>
        <w:t>a realizar por los funcionarios que se acojan a la modalidad de teletrabajo, serán definidas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, supervisadas </w:t>
      </w:r>
      <w:r w:rsidR="00FD36F9">
        <w:rPr>
          <w:rFonts w:asciiTheme="minorHAnsi" w:eastAsia="Calibri" w:hAnsiTheme="minorHAnsi" w:cs="Tahoma"/>
          <w:sz w:val="20"/>
          <w:szCs w:val="20"/>
        </w:rPr>
        <w:t>semanalmente por su jefatura directa</w:t>
      </w:r>
      <w:r w:rsidR="0016710D">
        <w:rPr>
          <w:rFonts w:asciiTheme="minorHAnsi" w:eastAsia="Calibri" w:hAnsiTheme="minorHAnsi" w:cs="Tahoma"/>
          <w:sz w:val="20"/>
          <w:szCs w:val="20"/>
        </w:rPr>
        <w:t>, quien</w:t>
      </w:r>
      <w:r w:rsidR="00CC7CD5">
        <w:rPr>
          <w:rFonts w:asciiTheme="minorHAnsi" w:eastAsia="Calibri" w:hAnsiTheme="minorHAnsi" w:cs="Tahoma"/>
          <w:sz w:val="20"/>
          <w:szCs w:val="20"/>
        </w:rPr>
        <w:t>es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CC7CD5">
        <w:rPr>
          <w:rFonts w:asciiTheme="minorHAnsi" w:eastAsia="Calibri" w:hAnsiTheme="minorHAnsi" w:cs="Tahoma"/>
          <w:sz w:val="20"/>
          <w:szCs w:val="20"/>
        </w:rPr>
        <w:t>deberán</w:t>
      </w:r>
      <w:r w:rsidR="0016710D">
        <w:rPr>
          <w:rFonts w:asciiTheme="minorHAnsi" w:eastAsia="Calibri" w:hAnsiTheme="minorHAnsi" w:cs="Tahoma"/>
          <w:sz w:val="20"/>
          <w:szCs w:val="20"/>
        </w:rPr>
        <w:t xml:space="preserve"> en el mes de marzo del año 2025, emitir un informe </w:t>
      </w:r>
      <w:r w:rsidR="009A0249">
        <w:rPr>
          <w:rFonts w:asciiTheme="minorHAnsi" w:eastAsia="Calibri" w:hAnsiTheme="minorHAnsi" w:cs="Tahoma"/>
          <w:sz w:val="20"/>
          <w:szCs w:val="20"/>
        </w:rPr>
        <w:t>de</w:t>
      </w:r>
      <w:r w:rsidR="00CC7CD5">
        <w:rPr>
          <w:rFonts w:asciiTheme="minorHAnsi" w:eastAsia="Calibri" w:hAnsiTheme="minorHAnsi" w:cs="Tahoma"/>
          <w:sz w:val="20"/>
          <w:szCs w:val="20"/>
        </w:rPr>
        <w:t xml:space="preserve"> evaluación de la gestión de</w:t>
      </w:r>
      <w:r w:rsidR="009A0249">
        <w:rPr>
          <w:rFonts w:asciiTheme="minorHAnsi" w:eastAsia="Calibri" w:hAnsiTheme="minorHAnsi" w:cs="Tahoma"/>
          <w:sz w:val="20"/>
          <w:szCs w:val="20"/>
        </w:rPr>
        <w:t xml:space="preserve"> cada funcionario</w:t>
      </w:r>
      <w:r w:rsidR="000B77FB">
        <w:rPr>
          <w:rFonts w:asciiTheme="minorHAnsi" w:eastAsia="Calibri" w:hAnsiTheme="minorHAnsi" w:cs="Tahoma"/>
          <w:sz w:val="20"/>
          <w:szCs w:val="20"/>
        </w:rPr>
        <w:t xml:space="preserve"> bajo su dependencia, el cual será informado por la SDGP del SST</w:t>
      </w:r>
      <w:r w:rsidR="009A0249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CC7CD5" w:rsidRPr="00F401B8">
        <w:rPr>
          <w:rFonts w:cs="Arial"/>
          <w:sz w:val="20"/>
        </w:rPr>
        <w:t>a la Dirección Nacional del Servicio Civil y a la Dirección de Presupuestos</w:t>
      </w:r>
      <w:r w:rsidR="004278AD">
        <w:rPr>
          <w:rFonts w:cs="Arial"/>
          <w:sz w:val="20"/>
        </w:rPr>
        <w:t>.</w:t>
      </w:r>
    </w:p>
    <w:p w14:paraId="54082C25" w14:textId="141CA268" w:rsidR="00584CA7" w:rsidRPr="00D0201C" w:rsidRDefault="004278AD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En el anexo de Solicitud de Teletrabajo se dejarán explicitas las tareas a realizar y los medios de verificación de estas.</w:t>
      </w:r>
    </w:p>
    <w:p w14:paraId="58926F37" w14:textId="77777777" w:rsidR="007662C8" w:rsidRPr="00D0201C" w:rsidRDefault="007662C8" w:rsidP="007662C8">
      <w:pPr>
        <w:spacing w:after="0" w:line="240" w:lineRule="auto"/>
        <w:contextualSpacing/>
        <w:jc w:val="both"/>
        <w:rPr>
          <w:rFonts w:asciiTheme="minorHAnsi" w:eastAsia="Calibri" w:hAnsiTheme="minorHAnsi" w:cs="Tahoma"/>
          <w:sz w:val="20"/>
          <w:szCs w:val="20"/>
        </w:rPr>
      </w:pPr>
    </w:p>
    <w:p w14:paraId="0E760612" w14:textId="77777777" w:rsidR="003E0A86" w:rsidRDefault="002E2444" w:rsidP="00F968AB">
      <w:pPr>
        <w:tabs>
          <w:tab w:val="left" w:pos="4253"/>
          <w:tab w:val="left" w:pos="4536"/>
          <w:tab w:val="left" w:pos="5387"/>
        </w:tabs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 w:rsidRPr="00D0201C">
        <w:rPr>
          <w:rFonts w:asciiTheme="minorHAnsi" w:eastAsia="Calibri" w:hAnsiTheme="minorHAnsi" w:cs="Tahoma"/>
          <w:sz w:val="20"/>
          <w:szCs w:val="20"/>
        </w:rPr>
        <w:t>__</w:t>
      </w:r>
      <w:r w:rsidR="007662C8" w:rsidRPr="00D0201C">
        <w:rPr>
          <w:rFonts w:asciiTheme="minorHAnsi" w:eastAsia="Calibri" w:hAnsiTheme="minorHAnsi" w:cs="Tahoma"/>
          <w:sz w:val="20"/>
          <w:szCs w:val="20"/>
        </w:rPr>
        <w:t xml:space="preserve">__________________________________             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               </w:t>
      </w:r>
      <w:r w:rsidR="007662C8" w:rsidRPr="00D0201C">
        <w:rPr>
          <w:rFonts w:asciiTheme="minorHAnsi" w:eastAsia="Calibri" w:hAnsiTheme="minorHAnsi" w:cs="Tahoma"/>
          <w:sz w:val="20"/>
          <w:szCs w:val="20"/>
        </w:rPr>
        <w:t>________________________________</w:t>
      </w:r>
      <w:r w:rsidR="000615B2" w:rsidRPr="00D0201C">
        <w:rPr>
          <w:rFonts w:asciiTheme="minorHAnsi" w:eastAsia="Calibri" w:hAnsiTheme="minorHAnsi" w:cs="Tahoma"/>
          <w:sz w:val="20"/>
          <w:szCs w:val="20"/>
        </w:rPr>
        <w:t xml:space="preserve">  </w:t>
      </w:r>
    </w:p>
    <w:p w14:paraId="60D3A7B8" w14:textId="00B19DE1" w:rsidR="007662C8" w:rsidRDefault="000615B2" w:rsidP="003E0A86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 w:rsidRPr="00D0201C">
        <w:rPr>
          <w:rFonts w:asciiTheme="minorHAnsi" w:eastAsia="Calibri" w:hAnsiTheme="minorHAnsi" w:cs="Tahoma"/>
          <w:sz w:val="20"/>
          <w:szCs w:val="20"/>
        </w:rPr>
        <w:t>FUNCIONARIO (</w:t>
      </w:r>
      <w:proofErr w:type="gramStart"/>
      <w:r w:rsidR="004278AD" w:rsidRPr="00D0201C">
        <w:rPr>
          <w:rFonts w:asciiTheme="minorHAnsi" w:eastAsia="Calibri" w:hAnsiTheme="minorHAnsi" w:cs="Tahoma"/>
          <w:sz w:val="20"/>
          <w:szCs w:val="20"/>
        </w:rPr>
        <w:t xml:space="preserve">A)  </w:t>
      </w:r>
      <w:r w:rsidR="007662C8"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proofErr w:type="gramEnd"/>
      <w:r w:rsidR="007662C8" w:rsidRPr="00D0201C">
        <w:rPr>
          <w:rFonts w:asciiTheme="minorHAnsi" w:eastAsia="Calibri" w:hAnsiTheme="minorHAnsi" w:cs="Tahoma"/>
          <w:sz w:val="20"/>
          <w:szCs w:val="20"/>
        </w:rPr>
        <w:t xml:space="preserve">        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                             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                   </w:t>
      </w:r>
      <w:r w:rsidRPr="00D0201C">
        <w:rPr>
          <w:rFonts w:asciiTheme="minorHAnsi" w:eastAsia="Calibri" w:hAnsiTheme="minorHAnsi" w:cs="Tahoma"/>
          <w:sz w:val="20"/>
          <w:szCs w:val="20"/>
        </w:rPr>
        <w:t xml:space="preserve"> 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             JEFE DIRECTO</w:t>
      </w:r>
    </w:p>
    <w:p w14:paraId="32D62D1D" w14:textId="77777777" w:rsidR="003E0A86" w:rsidRDefault="003E0A86" w:rsidP="003E0A86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5D8D8142" w14:textId="77777777" w:rsidR="003E0A86" w:rsidRDefault="003E0A86" w:rsidP="003E0A86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7F5B0401" w14:textId="77777777" w:rsidR="003E0A86" w:rsidRDefault="003E0A86" w:rsidP="004278AD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</w:rPr>
      </w:pPr>
    </w:p>
    <w:p w14:paraId="61B5A91A" w14:textId="450112E0" w:rsidR="003E0A86" w:rsidRDefault="003E0A86" w:rsidP="00FD36F9">
      <w:pPr>
        <w:tabs>
          <w:tab w:val="left" w:pos="284"/>
          <w:tab w:val="left" w:pos="567"/>
          <w:tab w:val="left" w:pos="4111"/>
          <w:tab w:val="left" w:pos="5387"/>
          <w:tab w:val="left" w:pos="5670"/>
          <w:tab w:val="left" w:pos="8647"/>
          <w:tab w:val="left" w:pos="8789"/>
        </w:tabs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____________________________________</w:t>
      </w:r>
    </w:p>
    <w:p w14:paraId="11252556" w14:textId="5B57F1B3" w:rsidR="003E0A86" w:rsidRDefault="00FD36F9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  <w:r>
        <w:rPr>
          <w:rFonts w:asciiTheme="minorHAnsi" w:eastAsia="Calibri" w:hAnsiTheme="minorHAnsi" w:cs="Tahoma"/>
          <w:sz w:val="20"/>
          <w:szCs w:val="20"/>
        </w:rPr>
        <w:t>SUB</w:t>
      </w:r>
      <w:r w:rsidR="003E0A86">
        <w:rPr>
          <w:rFonts w:asciiTheme="minorHAnsi" w:eastAsia="Calibri" w:hAnsiTheme="minorHAnsi" w:cs="Tahoma"/>
          <w:sz w:val="20"/>
          <w:szCs w:val="20"/>
        </w:rPr>
        <w:t xml:space="preserve">DIRECTOR </w:t>
      </w:r>
      <w:r>
        <w:rPr>
          <w:rFonts w:asciiTheme="minorHAnsi" w:eastAsia="Calibri" w:hAnsiTheme="minorHAnsi" w:cs="Tahoma"/>
          <w:sz w:val="20"/>
          <w:szCs w:val="20"/>
        </w:rPr>
        <w:t>DE ………….</w:t>
      </w:r>
    </w:p>
    <w:p w14:paraId="214FBB7A" w14:textId="77777777" w:rsidR="004278AD" w:rsidRDefault="004278AD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193A7B91" w14:textId="77777777" w:rsidR="004278AD" w:rsidRDefault="004278AD" w:rsidP="00FD36F9">
      <w:pPr>
        <w:spacing w:after="0" w:line="240" w:lineRule="auto"/>
        <w:contextualSpacing/>
        <w:jc w:val="center"/>
        <w:rPr>
          <w:rFonts w:asciiTheme="minorHAnsi" w:eastAsia="Calibri" w:hAnsiTheme="minorHAnsi" w:cs="Tahoma"/>
          <w:sz w:val="20"/>
          <w:szCs w:val="20"/>
        </w:rPr>
      </w:pPr>
    </w:p>
    <w:p w14:paraId="5684F19A" w14:textId="77777777" w:rsidR="004278AD" w:rsidRPr="003E0A86" w:rsidRDefault="004278AD" w:rsidP="004278AD">
      <w:pPr>
        <w:spacing w:after="0" w:line="240" w:lineRule="auto"/>
        <w:contextualSpacing/>
        <w:rPr>
          <w:rFonts w:asciiTheme="minorHAnsi" w:eastAsia="Calibri" w:hAnsiTheme="minorHAnsi" w:cs="Tahoma"/>
          <w:sz w:val="20"/>
          <w:szCs w:val="20"/>
        </w:rPr>
      </w:pPr>
    </w:p>
    <w:sectPr w:rsidR="004278AD" w:rsidRPr="003E0A86" w:rsidSect="0050233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8711" w:code="14"/>
      <w:pgMar w:top="0" w:right="146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369F0" w14:textId="77777777" w:rsidR="00A609E5" w:rsidRDefault="00A609E5" w:rsidP="00584CA7">
      <w:pPr>
        <w:spacing w:after="0" w:line="240" w:lineRule="auto"/>
      </w:pPr>
      <w:r>
        <w:separator/>
      </w:r>
    </w:p>
  </w:endnote>
  <w:endnote w:type="continuationSeparator" w:id="0">
    <w:p w14:paraId="0B96D18A" w14:textId="77777777" w:rsidR="00A609E5" w:rsidRDefault="00A609E5" w:rsidP="00584C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C4575" w14:textId="77777777" w:rsidR="00584CA7" w:rsidRDefault="00584C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EE15C" w14:textId="77777777" w:rsidR="00584CA7" w:rsidRDefault="00584CA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541E7" w14:textId="77777777" w:rsidR="00584CA7" w:rsidRDefault="00584C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3E59D7" w14:textId="77777777" w:rsidR="00A609E5" w:rsidRDefault="00A609E5" w:rsidP="00584CA7">
      <w:pPr>
        <w:spacing w:after="0" w:line="240" w:lineRule="auto"/>
      </w:pPr>
      <w:r>
        <w:separator/>
      </w:r>
    </w:p>
  </w:footnote>
  <w:footnote w:type="continuationSeparator" w:id="0">
    <w:p w14:paraId="550C3D90" w14:textId="77777777" w:rsidR="00A609E5" w:rsidRDefault="00A609E5" w:rsidP="00584C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5DF58" w14:textId="77777777" w:rsidR="00584CA7" w:rsidRDefault="00584CA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CFBEE" w14:textId="77777777" w:rsidR="00584CA7" w:rsidRDefault="00584C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CC985" w14:textId="77777777" w:rsidR="00584CA7" w:rsidRDefault="00584CA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17063"/>
    <w:multiLevelType w:val="hybridMultilevel"/>
    <w:tmpl w:val="C826E9F2"/>
    <w:lvl w:ilvl="0" w:tplc="AB72BF7E">
      <w:start w:val="1"/>
      <w:numFmt w:val="decimal"/>
      <w:lvlText w:val="%1."/>
      <w:lvlJc w:val="left"/>
      <w:pPr>
        <w:ind w:left="46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5340" w:hanging="360"/>
      </w:pPr>
    </w:lvl>
    <w:lvl w:ilvl="2" w:tplc="080A001B">
      <w:start w:val="1"/>
      <w:numFmt w:val="lowerRoman"/>
      <w:lvlText w:val="%3."/>
      <w:lvlJc w:val="right"/>
      <w:pPr>
        <w:ind w:left="6060" w:hanging="180"/>
      </w:pPr>
    </w:lvl>
    <w:lvl w:ilvl="3" w:tplc="080A000F">
      <w:start w:val="1"/>
      <w:numFmt w:val="decimal"/>
      <w:lvlText w:val="%4."/>
      <w:lvlJc w:val="left"/>
      <w:pPr>
        <w:ind w:left="6780" w:hanging="360"/>
      </w:pPr>
    </w:lvl>
    <w:lvl w:ilvl="4" w:tplc="080A0019">
      <w:start w:val="1"/>
      <w:numFmt w:val="lowerLetter"/>
      <w:lvlText w:val="%5."/>
      <w:lvlJc w:val="left"/>
      <w:pPr>
        <w:ind w:left="7500" w:hanging="360"/>
      </w:pPr>
    </w:lvl>
    <w:lvl w:ilvl="5" w:tplc="080A001B">
      <w:start w:val="1"/>
      <w:numFmt w:val="lowerRoman"/>
      <w:lvlText w:val="%6."/>
      <w:lvlJc w:val="right"/>
      <w:pPr>
        <w:ind w:left="8220" w:hanging="180"/>
      </w:pPr>
    </w:lvl>
    <w:lvl w:ilvl="6" w:tplc="080A000F">
      <w:start w:val="1"/>
      <w:numFmt w:val="decimal"/>
      <w:lvlText w:val="%7."/>
      <w:lvlJc w:val="left"/>
      <w:pPr>
        <w:ind w:left="8940" w:hanging="360"/>
      </w:pPr>
    </w:lvl>
    <w:lvl w:ilvl="7" w:tplc="080A0019">
      <w:start w:val="1"/>
      <w:numFmt w:val="lowerLetter"/>
      <w:lvlText w:val="%8."/>
      <w:lvlJc w:val="left"/>
      <w:pPr>
        <w:ind w:left="9660" w:hanging="360"/>
      </w:pPr>
    </w:lvl>
    <w:lvl w:ilvl="8" w:tplc="080A001B">
      <w:start w:val="1"/>
      <w:numFmt w:val="lowerRoman"/>
      <w:lvlText w:val="%9."/>
      <w:lvlJc w:val="right"/>
      <w:pPr>
        <w:ind w:left="10380" w:hanging="180"/>
      </w:pPr>
    </w:lvl>
  </w:abstractNum>
  <w:abstractNum w:abstractNumId="1" w15:restartNumberingAfterBreak="0">
    <w:nsid w:val="2D3A42A6"/>
    <w:multiLevelType w:val="hybridMultilevel"/>
    <w:tmpl w:val="79983AFA"/>
    <w:lvl w:ilvl="0" w:tplc="47D876E4">
      <w:start w:val="1"/>
      <w:numFmt w:val="lowerLetter"/>
      <w:lvlText w:val="%1)"/>
      <w:lvlJc w:val="left"/>
      <w:pPr>
        <w:ind w:left="96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680" w:hanging="360"/>
      </w:pPr>
    </w:lvl>
    <w:lvl w:ilvl="2" w:tplc="340A001B" w:tentative="1">
      <w:start w:val="1"/>
      <w:numFmt w:val="lowerRoman"/>
      <w:lvlText w:val="%3."/>
      <w:lvlJc w:val="right"/>
      <w:pPr>
        <w:ind w:left="2400" w:hanging="180"/>
      </w:pPr>
    </w:lvl>
    <w:lvl w:ilvl="3" w:tplc="340A000F" w:tentative="1">
      <w:start w:val="1"/>
      <w:numFmt w:val="decimal"/>
      <w:lvlText w:val="%4."/>
      <w:lvlJc w:val="left"/>
      <w:pPr>
        <w:ind w:left="3120" w:hanging="360"/>
      </w:pPr>
    </w:lvl>
    <w:lvl w:ilvl="4" w:tplc="340A0019" w:tentative="1">
      <w:start w:val="1"/>
      <w:numFmt w:val="lowerLetter"/>
      <w:lvlText w:val="%5."/>
      <w:lvlJc w:val="left"/>
      <w:pPr>
        <w:ind w:left="3840" w:hanging="360"/>
      </w:pPr>
    </w:lvl>
    <w:lvl w:ilvl="5" w:tplc="340A001B" w:tentative="1">
      <w:start w:val="1"/>
      <w:numFmt w:val="lowerRoman"/>
      <w:lvlText w:val="%6."/>
      <w:lvlJc w:val="right"/>
      <w:pPr>
        <w:ind w:left="4560" w:hanging="180"/>
      </w:pPr>
    </w:lvl>
    <w:lvl w:ilvl="6" w:tplc="340A000F" w:tentative="1">
      <w:start w:val="1"/>
      <w:numFmt w:val="decimal"/>
      <w:lvlText w:val="%7."/>
      <w:lvlJc w:val="left"/>
      <w:pPr>
        <w:ind w:left="5280" w:hanging="360"/>
      </w:pPr>
    </w:lvl>
    <w:lvl w:ilvl="7" w:tplc="340A0019" w:tentative="1">
      <w:start w:val="1"/>
      <w:numFmt w:val="lowerLetter"/>
      <w:lvlText w:val="%8."/>
      <w:lvlJc w:val="left"/>
      <w:pPr>
        <w:ind w:left="6000" w:hanging="360"/>
      </w:pPr>
    </w:lvl>
    <w:lvl w:ilvl="8" w:tplc="340A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319977D4"/>
    <w:multiLevelType w:val="hybridMultilevel"/>
    <w:tmpl w:val="3E049D26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E2B7D"/>
    <w:multiLevelType w:val="hybridMultilevel"/>
    <w:tmpl w:val="0B729968"/>
    <w:lvl w:ilvl="0" w:tplc="080A000F">
      <w:start w:val="1"/>
      <w:numFmt w:val="decimal"/>
      <w:lvlText w:val="%1."/>
      <w:lvlJc w:val="left"/>
      <w:pPr>
        <w:ind w:left="862" w:hanging="360"/>
      </w:pPr>
    </w:lvl>
    <w:lvl w:ilvl="1" w:tplc="080A0019" w:tentative="1">
      <w:start w:val="1"/>
      <w:numFmt w:val="lowerLetter"/>
      <w:lvlText w:val="%2."/>
      <w:lvlJc w:val="left"/>
      <w:pPr>
        <w:ind w:left="1582" w:hanging="360"/>
      </w:pPr>
    </w:lvl>
    <w:lvl w:ilvl="2" w:tplc="080A001B" w:tentative="1">
      <w:start w:val="1"/>
      <w:numFmt w:val="lowerRoman"/>
      <w:lvlText w:val="%3."/>
      <w:lvlJc w:val="right"/>
      <w:pPr>
        <w:ind w:left="2302" w:hanging="180"/>
      </w:pPr>
    </w:lvl>
    <w:lvl w:ilvl="3" w:tplc="080A000F" w:tentative="1">
      <w:start w:val="1"/>
      <w:numFmt w:val="decimal"/>
      <w:lvlText w:val="%4."/>
      <w:lvlJc w:val="left"/>
      <w:pPr>
        <w:ind w:left="3022" w:hanging="360"/>
      </w:pPr>
    </w:lvl>
    <w:lvl w:ilvl="4" w:tplc="080A0019" w:tentative="1">
      <w:start w:val="1"/>
      <w:numFmt w:val="lowerLetter"/>
      <w:lvlText w:val="%5."/>
      <w:lvlJc w:val="left"/>
      <w:pPr>
        <w:ind w:left="3742" w:hanging="360"/>
      </w:pPr>
    </w:lvl>
    <w:lvl w:ilvl="5" w:tplc="080A001B" w:tentative="1">
      <w:start w:val="1"/>
      <w:numFmt w:val="lowerRoman"/>
      <w:lvlText w:val="%6."/>
      <w:lvlJc w:val="right"/>
      <w:pPr>
        <w:ind w:left="4462" w:hanging="180"/>
      </w:pPr>
    </w:lvl>
    <w:lvl w:ilvl="6" w:tplc="080A000F" w:tentative="1">
      <w:start w:val="1"/>
      <w:numFmt w:val="decimal"/>
      <w:lvlText w:val="%7."/>
      <w:lvlJc w:val="left"/>
      <w:pPr>
        <w:ind w:left="5182" w:hanging="360"/>
      </w:pPr>
    </w:lvl>
    <w:lvl w:ilvl="7" w:tplc="080A0019" w:tentative="1">
      <w:start w:val="1"/>
      <w:numFmt w:val="lowerLetter"/>
      <w:lvlText w:val="%8."/>
      <w:lvlJc w:val="left"/>
      <w:pPr>
        <w:ind w:left="5902" w:hanging="360"/>
      </w:pPr>
    </w:lvl>
    <w:lvl w:ilvl="8" w:tplc="0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766713D"/>
    <w:multiLevelType w:val="hybridMultilevel"/>
    <w:tmpl w:val="137AA0D4"/>
    <w:lvl w:ilvl="0" w:tplc="080A000F">
      <w:start w:val="1"/>
      <w:numFmt w:val="decimal"/>
      <w:lvlText w:val="%1."/>
      <w:lvlJc w:val="left"/>
      <w:pPr>
        <w:ind w:left="1005" w:hanging="360"/>
      </w:p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59694B73"/>
    <w:multiLevelType w:val="hybridMultilevel"/>
    <w:tmpl w:val="1382C33A"/>
    <w:lvl w:ilvl="0" w:tplc="C4BC0494">
      <w:start w:val="1"/>
      <w:numFmt w:val="lowerLetter"/>
      <w:lvlText w:val="%1."/>
      <w:lvlJc w:val="left"/>
      <w:pPr>
        <w:ind w:left="10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25" w:hanging="360"/>
      </w:pPr>
    </w:lvl>
    <w:lvl w:ilvl="2" w:tplc="080A001B" w:tentative="1">
      <w:start w:val="1"/>
      <w:numFmt w:val="lowerRoman"/>
      <w:lvlText w:val="%3."/>
      <w:lvlJc w:val="right"/>
      <w:pPr>
        <w:ind w:left="2445" w:hanging="180"/>
      </w:pPr>
    </w:lvl>
    <w:lvl w:ilvl="3" w:tplc="080A000F" w:tentative="1">
      <w:start w:val="1"/>
      <w:numFmt w:val="decimal"/>
      <w:lvlText w:val="%4."/>
      <w:lvlJc w:val="left"/>
      <w:pPr>
        <w:ind w:left="3165" w:hanging="360"/>
      </w:pPr>
    </w:lvl>
    <w:lvl w:ilvl="4" w:tplc="080A0019" w:tentative="1">
      <w:start w:val="1"/>
      <w:numFmt w:val="lowerLetter"/>
      <w:lvlText w:val="%5."/>
      <w:lvlJc w:val="left"/>
      <w:pPr>
        <w:ind w:left="3885" w:hanging="360"/>
      </w:pPr>
    </w:lvl>
    <w:lvl w:ilvl="5" w:tplc="080A001B" w:tentative="1">
      <w:start w:val="1"/>
      <w:numFmt w:val="lowerRoman"/>
      <w:lvlText w:val="%6."/>
      <w:lvlJc w:val="right"/>
      <w:pPr>
        <w:ind w:left="4605" w:hanging="180"/>
      </w:pPr>
    </w:lvl>
    <w:lvl w:ilvl="6" w:tplc="080A000F" w:tentative="1">
      <w:start w:val="1"/>
      <w:numFmt w:val="decimal"/>
      <w:lvlText w:val="%7."/>
      <w:lvlJc w:val="left"/>
      <w:pPr>
        <w:ind w:left="5325" w:hanging="360"/>
      </w:pPr>
    </w:lvl>
    <w:lvl w:ilvl="7" w:tplc="080A0019" w:tentative="1">
      <w:start w:val="1"/>
      <w:numFmt w:val="lowerLetter"/>
      <w:lvlText w:val="%8."/>
      <w:lvlJc w:val="left"/>
      <w:pPr>
        <w:ind w:left="6045" w:hanging="360"/>
      </w:pPr>
    </w:lvl>
    <w:lvl w:ilvl="8" w:tplc="080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 w15:restartNumberingAfterBreak="0">
    <w:nsid w:val="6D133A89"/>
    <w:multiLevelType w:val="hybridMultilevel"/>
    <w:tmpl w:val="80829984"/>
    <w:lvl w:ilvl="0" w:tplc="E6420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5" w:hanging="360"/>
      </w:pPr>
    </w:lvl>
    <w:lvl w:ilvl="2" w:tplc="080A001B" w:tentative="1">
      <w:start w:val="1"/>
      <w:numFmt w:val="lowerRoman"/>
      <w:lvlText w:val="%3."/>
      <w:lvlJc w:val="right"/>
      <w:pPr>
        <w:ind w:left="2085" w:hanging="180"/>
      </w:pPr>
    </w:lvl>
    <w:lvl w:ilvl="3" w:tplc="080A000F" w:tentative="1">
      <w:start w:val="1"/>
      <w:numFmt w:val="decimal"/>
      <w:lvlText w:val="%4."/>
      <w:lvlJc w:val="left"/>
      <w:pPr>
        <w:ind w:left="2805" w:hanging="360"/>
      </w:pPr>
    </w:lvl>
    <w:lvl w:ilvl="4" w:tplc="080A0019" w:tentative="1">
      <w:start w:val="1"/>
      <w:numFmt w:val="lowerLetter"/>
      <w:lvlText w:val="%5."/>
      <w:lvlJc w:val="left"/>
      <w:pPr>
        <w:ind w:left="3525" w:hanging="360"/>
      </w:pPr>
    </w:lvl>
    <w:lvl w:ilvl="5" w:tplc="080A001B" w:tentative="1">
      <w:start w:val="1"/>
      <w:numFmt w:val="lowerRoman"/>
      <w:lvlText w:val="%6."/>
      <w:lvlJc w:val="right"/>
      <w:pPr>
        <w:ind w:left="4245" w:hanging="180"/>
      </w:pPr>
    </w:lvl>
    <w:lvl w:ilvl="6" w:tplc="080A000F" w:tentative="1">
      <w:start w:val="1"/>
      <w:numFmt w:val="decimal"/>
      <w:lvlText w:val="%7."/>
      <w:lvlJc w:val="left"/>
      <w:pPr>
        <w:ind w:left="4965" w:hanging="360"/>
      </w:pPr>
    </w:lvl>
    <w:lvl w:ilvl="7" w:tplc="080A0019" w:tentative="1">
      <w:start w:val="1"/>
      <w:numFmt w:val="lowerLetter"/>
      <w:lvlText w:val="%8."/>
      <w:lvlJc w:val="left"/>
      <w:pPr>
        <w:ind w:left="5685" w:hanging="360"/>
      </w:pPr>
    </w:lvl>
    <w:lvl w:ilvl="8" w:tplc="080A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 w15:restartNumberingAfterBreak="0">
    <w:nsid w:val="6E673631"/>
    <w:multiLevelType w:val="hybridMultilevel"/>
    <w:tmpl w:val="48427C30"/>
    <w:lvl w:ilvl="0" w:tplc="080A0019">
      <w:start w:val="1"/>
      <w:numFmt w:val="lowerLetter"/>
      <w:lvlText w:val="%1."/>
      <w:lvlJc w:val="left"/>
      <w:pPr>
        <w:ind w:left="1290" w:hanging="360"/>
      </w:pPr>
    </w:lvl>
    <w:lvl w:ilvl="1" w:tplc="080A0019" w:tentative="1">
      <w:start w:val="1"/>
      <w:numFmt w:val="lowerLetter"/>
      <w:lvlText w:val="%2."/>
      <w:lvlJc w:val="left"/>
      <w:pPr>
        <w:ind w:left="2010" w:hanging="360"/>
      </w:pPr>
    </w:lvl>
    <w:lvl w:ilvl="2" w:tplc="080A001B" w:tentative="1">
      <w:start w:val="1"/>
      <w:numFmt w:val="lowerRoman"/>
      <w:lvlText w:val="%3."/>
      <w:lvlJc w:val="right"/>
      <w:pPr>
        <w:ind w:left="2730" w:hanging="180"/>
      </w:pPr>
    </w:lvl>
    <w:lvl w:ilvl="3" w:tplc="080A000F" w:tentative="1">
      <w:start w:val="1"/>
      <w:numFmt w:val="decimal"/>
      <w:lvlText w:val="%4."/>
      <w:lvlJc w:val="left"/>
      <w:pPr>
        <w:ind w:left="3450" w:hanging="360"/>
      </w:pPr>
    </w:lvl>
    <w:lvl w:ilvl="4" w:tplc="080A0019" w:tentative="1">
      <w:start w:val="1"/>
      <w:numFmt w:val="lowerLetter"/>
      <w:lvlText w:val="%5."/>
      <w:lvlJc w:val="left"/>
      <w:pPr>
        <w:ind w:left="4170" w:hanging="360"/>
      </w:pPr>
    </w:lvl>
    <w:lvl w:ilvl="5" w:tplc="080A001B" w:tentative="1">
      <w:start w:val="1"/>
      <w:numFmt w:val="lowerRoman"/>
      <w:lvlText w:val="%6."/>
      <w:lvlJc w:val="right"/>
      <w:pPr>
        <w:ind w:left="4890" w:hanging="180"/>
      </w:pPr>
    </w:lvl>
    <w:lvl w:ilvl="6" w:tplc="080A000F" w:tentative="1">
      <w:start w:val="1"/>
      <w:numFmt w:val="decimal"/>
      <w:lvlText w:val="%7."/>
      <w:lvlJc w:val="left"/>
      <w:pPr>
        <w:ind w:left="5610" w:hanging="360"/>
      </w:pPr>
    </w:lvl>
    <w:lvl w:ilvl="7" w:tplc="080A0019" w:tentative="1">
      <w:start w:val="1"/>
      <w:numFmt w:val="lowerLetter"/>
      <w:lvlText w:val="%8."/>
      <w:lvlJc w:val="left"/>
      <w:pPr>
        <w:ind w:left="6330" w:hanging="360"/>
      </w:pPr>
    </w:lvl>
    <w:lvl w:ilvl="8" w:tplc="08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8" w15:restartNumberingAfterBreak="0">
    <w:nsid w:val="7BEF5F1A"/>
    <w:multiLevelType w:val="hybridMultilevel"/>
    <w:tmpl w:val="4B3CA072"/>
    <w:lvl w:ilvl="0" w:tplc="7430CEB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7705366">
    <w:abstractNumId w:val="1"/>
  </w:num>
  <w:num w:numId="2" w16cid:durableId="739526093">
    <w:abstractNumId w:val="2"/>
  </w:num>
  <w:num w:numId="3" w16cid:durableId="933392975">
    <w:abstractNumId w:val="3"/>
  </w:num>
  <w:num w:numId="4" w16cid:durableId="334497212">
    <w:abstractNumId w:val="4"/>
  </w:num>
  <w:num w:numId="5" w16cid:durableId="1565605353">
    <w:abstractNumId w:val="7"/>
  </w:num>
  <w:num w:numId="6" w16cid:durableId="1420977482">
    <w:abstractNumId w:val="6"/>
  </w:num>
  <w:num w:numId="7" w16cid:durableId="1530872130">
    <w:abstractNumId w:val="5"/>
  </w:num>
  <w:num w:numId="8" w16cid:durableId="626205524">
    <w:abstractNumId w:val="8"/>
  </w:num>
  <w:num w:numId="9" w16cid:durableId="1553082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2C8"/>
    <w:rsid w:val="000615B2"/>
    <w:rsid w:val="000B77FB"/>
    <w:rsid w:val="0016710D"/>
    <w:rsid w:val="00191C65"/>
    <w:rsid w:val="001C59CF"/>
    <w:rsid w:val="001F243D"/>
    <w:rsid w:val="00237DB7"/>
    <w:rsid w:val="00286681"/>
    <w:rsid w:val="00292B0C"/>
    <w:rsid w:val="002E2444"/>
    <w:rsid w:val="00367ED5"/>
    <w:rsid w:val="0038607C"/>
    <w:rsid w:val="00393AAE"/>
    <w:rsid w:val="00397CDB"/>
    <w:rsid w:val="003D0B52"/>
    <w:rsid w:val="003E0A86"/>
    <w:rsid w:val="004278AD"/>
    <w:rsid w:val="004533F2"/>
    <w:rsid w:val="004900E9"/>
    <w:rsid w:val="004C2195"/>
    <w:rsid w:val="004D03DD"/>
    <w:rsid w:val="0050233B"/>
    <w:rsid w:val="00577A88"/>
    <w:rsid w:val="00581643"/>
    <w:rsid w:val="00584CA7"/>
    <w:rsid w:val="005B09BA"/>
    <w:rsid w:val="006021D9"/>
    <w:rsid w:val="0062354F"/>
    <w:rsid w:val="006806F8"/>
    <w:rsid w:val="00710C0C"/>
    <w:rsid w:val="00764900"/>
    <w:rsid w:val="007662C8"/>
    <w:rsid w:val="00794477"/>
    <w:rsid w:val="007F74E0"/>
    <w:rsid w:val="0082100B"/>
    <w:rsid w:val="00821202"/>
    <w:rsid w:val="0084698A"/>
    <w:rsid w:val="008B68E1"/>
    <w:rsid w:val="008C33C4"/>
    <w:rsid w:val="00951D52"/>
    <w:rsid w:val="009744E5"/>
    <w:rsid w:val="0099060E"/>
    <w:rsid w:val="009A0249"/>
    <w:rsid w:val="009A58D2"/>
    <w:rsid w:val="009A6669"/>
    <w:rsid w:val="00A452EC"/>
    <w:rsid w:val="00A47722"/>
    <w:rsid w:val="00A609E5"/>
    <w:rsid w:val="00A6691D"/>
    <w:rsid w:val="00B438CC"/>
    <w:rsid w:val="00C36EAD"/>
    <w:rsid w:val="00C45134"/>
    <w:rsid w:val="00C91442"/>
    <w:rsid w:val="00C92218"/>
    <w:rsid w:val="00CB43F3"/>
    <w:rsid w:val="00CC7CD5"/>
    <w:rsid w:val="00D0201C"/>
    <w:rsid w:val="00D512CE"/>
    <w:rsid w:val="00E17CED"/>
    <w:rsid w:val="00E17DF5"/>
    <w:rsid w:val="00E41342"/>
    <w:rsid w:val="00EA6B1B"/>
    <w:rsid w:val="00F968AB"/>
    <w:rsid w:val="00FD36F9"/>
    <w:rsid w:val="00FD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F2A81B"/>
  <w15:chartTrackingRefBased/>
  <w15:docId w15:val="{FD456DAA-BF14-448F-8485-D6D18B9F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62C8"/>
    <w:pPr>
      <w:spacing w:after="180" w:line="264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ireccindelremitente">
    <w:name w:val="Dirección del remitente"/>
    <w:basedOn w:val="Sinespaciado"/>
    <w:uiPriority w:val="3"/>
    <w:qFormat/>
    <w:rsid w:val="007662C8"/>
    <w:pPr>
      <w:spacing w:after="200"/>
    </w:pPr>
    <w:rPr>
      <w:color w:val="1F497D"/>
    </w:rPr>
  </w:style>
  <w:style w:type="paragraph" w:styleId="Sinespaciado">
    <w:name w:val="No Spacing"/>
    <w:uiPriority w:val="1"/>
    <w:qFormat/>
    <w:rsid w:val="007662C8"/>
    <w:pPr>
      <w:spacing w:after="0" w:line="240" w:lineRule="auto"/>
    </w:pPr>
    <w:rPr>
      <w:rFonts w:ascii="Calibri" w:eastAsia="Times New Roman" w:hAnsi="Calibri" w:cs="Times New Roman"/>
      <w:sz w:val="23"/>
      <w:szCs w:val="23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84C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4CA7"/>
    <w:rPr>
      <w:rFonts w:ascii="Calibri" w:eastAsia="Times New Roman" w:hAnsi="Calibri" w:cs="Times New Roman"/>
      <w:sz w:val="23"/>
      <w:szCs w:val="23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68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68E1"/>
    <w:rPr>
      <w:rFonts w:ascii="Segoe UI" w:eastAsia="Times New Roman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82100B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semiHidden/>
    <w:unhideWhenUsed/>
    <w:rsid w:val="00C45134"/>
    <w:pPr>
      <w:tabs>
        <w:tab w:val="left" w:pos="540"/>
      </w:tabs>
      <w:autoSpaceDE w:val="0"/>
      <w:autoSpaceDN w:val="0"/>
      <w:adjustRightInd w:val="0"/>
      <w:spacing w:before="240" w:after="0" w:line="240" w:lineRule="auto"/>
      <w:ind w:left="540" w:hanging="540"/>
      <w:jc w:val="both"/>
    </w:pPr>
    <w:rPr>
      <w:rFonts w:ascii="Arial" w:hAnsi="Arial" w:cs="Arial"/>
      <w:sz w:val="24"/>
      <w:szCs w:val="24"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semiHidden/>
    <w:rsid w:val="00C45134"/>
    <w:rPr>
      <w:rFonts w:ascii="Arial" w:eastAsia="Times New Roman" w:hAnsi="Arial" w:cs="Arial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0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0F50C6-B4DA-4881-ADDC-CF97D0B7F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597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Orellana Ferrer</dc:creator>
  <cp:keywords/>
  <dc:description/>
  <cp:lastModifiedBy>Ester Maldonado</cp:lastModifiedBy>
  <cp:revision>15</cp:revision>
  <cp:lastPrinted>2019-11-25T11:28:00Z</cp:lastPrinted>
  <dcterms:created xsi:type="dcterms:W3CDTF">2023-09-28T11:18:00Z</dcterms:created>
  <dcterms:modified xsi:type="dcterms:W3CDTF">2024-03-20T12:27:00Z</dcterms:modified>
</cp:coreProperties>
</file>